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8E" w:rsidRPr="008261DD" w:rsidRDefault="00440C8E" w:rsidP="00440C8E">
      <w:pPr>
        <w:jc w:val="center"/>
        <w:rPr>
          <w:b/>
          <w:color w:val="1F497D" w:themeColor="text2"/>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261DD">
        <w:rPr>
          <w:b/>
          <w:color w:val="1F497D" w:themeColor="text2"/>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Страхи в дошкольном возрасте</w:t>
      </w:r>
    </w:p>
    <w:p w:rsidR="008261DD" w:rsidRPr="008261DD" w:rsidRDefault="008261DD" w:rsidP="00440C8E">
      <w:pPr>
        <w:jc w:val="center"/>
        <w:rPr>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261DD">
        <w:rPr>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Р</w:t>
      </w:r>
      <w:r w:rsidR="00F02825">
        <w:rPr>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екомендация</w:t>
      </w:r>
      <w:r w:rsidRPr="008261DD">
        <w:rPr>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для родителей</w:t>
      </w:r>
    </w:p>
    <w:p w:rsidR="002A6E2C" w:rsidRPr="008261DD" w:rsidRDefault="00440C8E">
      <w:pPr>
        <w:rPr>
          <w:color w:val="1F497D" w:themeColor="text2"/>
        </w:rPr>
      </w:pPr>
      <w:r w:rsidRPr="008261DD">
        <w:rPr>
          <w:noProof/>
          <w:color w:val="1F497D" w:themeColor="text2"/>
          <w:lang w:eastAsia="ru-RU"/>
        </w:rPr>
        <mc:AlternateContent>
          <mc:Choice Requires="wps">
            <w:drawing>
              <wp:anchor distT="0" distB="0" distL="114300" distR="114300" simplePos="0" relativeHeight="251659264" behindDoc="0" locked="0" layoutInCell="1" allowOverlap="1" wp14:anchorId="57EEC672" wp14:editId="7E3FDEE6">
                <wp:simplePos x="0" y="0"/>
                <wp:positionH relativeFrom="column">
                  <wp:posOffset>2210766</wp:posOffset>
                </wp:positionH>
                <wp:positionV relativeFrom="paragraph">
                  <wp:posOffset>387</wp:posOffset>
                </wp:positionV>
                <wp:extent cx="4484536" cy="1439186"/>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4484536" cy="1439186"/>
                        </a:xfrm>
                        <a:prstGeom prst="rect">
                          <a:avLst/>
                        </a:prstGeom>
                        <a:noFill/>
                        <a:ln>
                          <a:noFill/>
                        </a:ln>
                        <a:effectLst/>
                      </wps:spPr>
                      <wps:txbx>
                        <w:txbxContent>
                          <w:p w:rsidR="00440C8E" w:rsidRPr="008261DD" w:rsidRDefault="00B31047" w:rsidP="00440C8E">
                            <w:pPr>
                              <w:jc w:val="center"/>
                              <w:rPr>
                                <w:b/>
                                <w:color w:val="1F497D" w:themeColor="text2"/>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261DD">
                              <w:rPr>
                                <w:rFonts w:ascii="Arial" w:hAnsi="Arial" w:cs="Arial"/>
                                <w:b/>
                                <w:bCs/>
                                <w:color w:val="1F497D" w:themeColor="text2"/>
                                <w:bdr w:val="none" w:sz="0" w:space="0" w:color="auto" w:frame="1"/>
                                <w:shd w:val="clear" w:color="auto" w:fill="FFFFFF"/>
                              </w:rPr>
                              <w:t>Детские страхи</w:t>
                            </w:r>
                            <w:r w:rsidRPr="008261DD">
                              <w:rPr>
                                <w:rFonts w:ascii="Arial" w:hAnsi="Arial" w:cs="Arial"/>
                                <w:color w:val="1F497D" w:themeColor="text2"/>
                                <w:shd w:val="clear" w:color="auto" w:fill="FFFFFF"/>
                              </w:rPr>
                              <w:t> – специфические, связанные с возрастом переживания беспокойства, тревоги, возникающие как ответная реакция на реальную либо воображаемую угрозу. Проявляются изменениями эмоционального состояния, вегетативными симптомами – учащенным сердцебиением, нарушением ритма дыхания, мышечным напряжением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4.1pt;margin-top:.05pt;width:353.1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" filled="f" stroked="f">
                <v:fill o:detectmouseclick="t"/>
                <v:textbox>
                  <w:txbxContent>
                    <w:p w:rsidR="00440C8E" w:rsidRPr="008261DD" w:rsidRDefault="00B31047" w:rsidP="00440C8E">
                      <w:pPr>
                        <w:jc w:val="center"/>
                        <w:rPr>
                          <w:b/>
                          <w:color w:val="1F497D" w:themeColor="text2"/>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261DD">
                        <w:rPr>
                          <w:rFonts w:ascii="Arial" w:hAnsi="Arial" w:cs="Arial"/>
                          <w:b/>
                          <w:bCs/>
                          <w:color w:val="1F497D" w:themeColor="text2"/>
                          <w:bdr w:val="none" w:sz="0" w:space="0" w:color="auto" w:frame="1"/>
                          <w:shd w:val="clear" w:color="auto" w:fill="FFFFFF"/>
                        </w:rPr>
                        <w:t>Детские страхи</w:t>
                      </w:r>
                      <w:r w:rsidRPr="008261DD">
                        <w:rPr>
                          <w:rFonts w:ascii="Arial" w:hAnsi="Arial" w:cs="Arial"/>
                          <w:color w:val="1F497D" w:themeColor="text2"/>
                          <w:shd w:val="clear" w:color="auto" w:fill="FFFFFF"/>
                        </w:rPr>
                        <w:t> – специфические, связанные с возрастом переживания беспокойства, тревоги, возникающие как ответная реакция на реальную либо воображаемую угрозу. Проявляются изменениями эмоционального состояния, вегетативными симптомами – учащенным сердцебиением, нарушением ритма дыхания, мышечным напряжением</w:t>
                      </w:r>
                    </w:p>
                  </w:txbxContent>
                </v:textbox>
              </v:shape>
            </w:pict>
          </mc:Fallback>
        </mc:AlternateContent>
      </w:r>
      <w:r w:rsidRPr="008261DD">
        <w:rPr>
          <w:noProof/>
          <w:color w:val="1F497D" w:themeColor="text2"/>
          <w:lang w:eastAsia="ru-RU"/>
        </w:rPr>
        <w:drawing>
          <wp:inline distT="0" distB="0" distL="0" distR="0" wp14:anchorId="709627CA" wp14:editId="4B81638C">
            <wp:extent cx="2151294" cy="1439186"/>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7369_1677075815856037_153151491150947373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3083" cy="1440383"/>
                    </a:xfrm>
                    <a:prstGeom prst="rect">
                      <a:avLst/>
                    </a:prstGeom>
                  </pic:spPr>
                </pic:pic>
              </a:graphicData>
            </a:graphic>
          </wp:inline>
        </w:drawing>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B31047" w:rsidRPr="008261DD" w:rsidRDefault="00F02825" w:rsidP="008261DD">
      <w:pPr>
        <w:rPr>
          <w:rStyle w:val="c1"/>
          <w:color w:val="1F497D" w:themeColor="text2"/>
        </w:rPr>
      </w:pPr>
      <w:r>
        <w:rPr>
          <w:noProof/>
          <w:color w:val="1F497D" w:themeColor="text2"/>
          <w:lang w:eastAsia="ru-RU"/>
        </w:rPr>
        <w:drawing>
          <wp:inline distT="0" distB="0" distL="0" distR="0">
            <wp:extent cx="2777565" cy="2083242"/>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1c89832c7047102f6b325f3f2cb99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33" cy="2084118"/>
                    </a:xfrm>
                    <a:prstGeom prst="rect">
                      <a:avLst/>
                    </a:prstGeom>
                  </pic:spPr>
                </pic:pic>
              </a:graphicData>
            </a:graphic>
          </wp:inline>
        </w:drawing>
      </w:r>
      <w:r w:rsidR="00B31047" w:rsidRPr="008261DD">
        <w:rPr>
          <w:noProof/>
          <w:color w:val="1F497D" w:themeColor="text2"/>
          <w:lang w:eastAsia="ru-RU"/>
        </w:rPr>
        <mc:AlternateContent>
          <mc:Choice Requires="wps">
            <w:drawing>
              <wp:anchor distT="0" distB="0" distL="114300" distR="114300" simplePos="0" relativeHeight="251661312" behindDoc="0" locked="0" layoutInCell="1" allowOverlap="1" wp14:anchorId="2BD74CED" wp14:editId="7DAEED58">
                <wp:simplePos x="0" y="0"/>
                <wp:positionH relativeFrom="column">
                  <wp:posOffset>2743504</wp:posOffset>
                </wp:positionH>
                <wp:positionV relativeFrom="paragraph">
                  <wp:posOffset>2569</wp:posOffset>
                </wp:positionV>
                <wp:extent cx="3816626" cy="2735248"/>
                <wp:effectExtent l="0" t="0" r="0" b="8255"/>
                <wp:wrapNone/>
                <wp:docPr id="4" name="Поле 4"/>
                <wp:cNvGraphicFramePr/>
                <a:graphic xmlns:a="http://schemas.openxmlformats.org/drawingml/2006/main">
                  <a:graphicData uri="http://schemas.microsoft.com/office/word/2010/wordprocessingShape">
                    <wps:wsp>
                      <wps:cNvSpPr txBox="1"/>
                      <wps:spPr>
                        <a:xfrm>
                          <a:off x="0" y="0"/>
                          <a:ext cx="3816626" cy="2735248"/>
                        </a:xfrm>
                        <a:prstGeom prst="rect">
                          <a:avLst/>
                        </a:prstGeom>
                        <a:noFill/>
                        <a:ln>
                          <a:noFill/>
                        </a:ln>
                        <a:effectLst/>
                      </wps:spPr>
                      <wps:txbx>
                        <w:txbxContent>
                          <w:p w:rsidR="00B31047" w:rsidRPr="008261DD" w:rsidRDefault="00B31047" w:rsidP="00B31047">
                            <w:pPr>
                              <w:pStyle w:val="c0"/>
                              <w:shd w:val="clear" w:color="auto" w:fill="FFFFFF"/>
                              <w:spacing w:before="0" w:beforeAutospacing="0" w:after="0" w:afterAutospacing="0"/>
                              <w:jc w:val="center"/>
                              <w:rPr>
                                <w:rFonts w:ascii="Calibri" w:hAnsi="Calibri" w:cs="Calibri"/>
                                <w:color w:val="1F497D" w:themeColor="text2"/>
                                <w:sz w:val="22"/>
                                <w:szCs w:val="22"/>
                              </w:rPr>
                            </w:pPr>
                            <w:r w:rsidRPr="008261DD">
                              <w:rPr>
                                <w:rStyle w:val="c1"/>
                                <w:b/>
                                <w:bCs/>
                                <w:color w:val="1F497D" w:themeColor="text2"/>
                                <w:sz w:val="22"/>
                                <w:szCs w:val="22"/>
                              </w:rPr>
                              <w:t>Как преодолеть страхи</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Способы преодоления страха.</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Часто для преодоления страха родителям нужно лишь больше проводить времени с ребенком, например, поиграть вместе.</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Разговор с малышом, чем больше говорить о страхе, тем быстрее он перестанет бояться.</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Сочинить сказку о страхе, который беспокоит малыша, а в конце победить его.</w:t>
                            </w:r>
                          </w:p>
                          <w:p w:rsidR="00B31047" w:rsidRPr="008261DD" w:rsidRDefault="00B31047" w:rsidP="00B31047">
                            <w:pPr>
                              <w:rPr>
                                <w:b/>
                                <w:noProof/>
                                <w:color w:val="984806" w:themeColor="accent6" w:themeShade="8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3in;margin-top:.2pt;width:300.5pt;height:2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" filled="f" stroked="f">
                <v:fill o:detectmouseclick="t"/>
                <v:textbox>
                  <w:txbxContent>
                    <w:p w:rsidR="00B31047" w:rsidRPr="008261DD" w:rsidRDefault="00B31047" w:rsidP="00B31047">
                      <w:pPr>
                        <w:pStyle w:val="c0"/>
                        <w:shd w:val="clear" w:color="auto" w:fill="FFFFFF"/>
                        <w:spacing w:before="0" w:beforeAutospacing="0" w:after="0" w:afterAutospacing="0"/>
                        <w:jc w:val="center"/>
                        <w:rPr>
                          <w:rFonts w:ascii="Calibri" w:hAnsi="Calibri" w:cs="Calibri"/>
                          <w:color w:val="1F497D" w:themeColor="text2"/>
                          <w:sz w:val="22"/>
                          <w:szCs w:val="22"/>
                        </w:rPr>
                      </w:pPr>
                      <w:r w:rsidRPr="008261DD">
                        <w:rPr>
                          <w:rStyle w:val="c1"/>
                          <w:b/>
                          <w:bCs/>
                          <w:color w:val="1F497D" w:themeColor="text2"/>
                          <w:sz w:val="22"/>
                          <w:szCs w:val="22"/>
                        </w:rPr>
                        <w:t>Как преодолеть страхи</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Способы преодоления страха.</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Часто для преодоления страха родителям нужно лишь больше проводить времени с ребенком, например, поиграть вместе.</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Разговор с малышом, чем больше говорить о страхе, тем быстрее он перестанет бояться.</w:t>
                      </w:r>
                    </w:p>
                    <w:p w:rsidR="00B31047" w:rsidRPr="008261DD" w:rsidRDefault="00B31047" w:rsidP="00B31047">
                      <w:pPr>
                        <w:pStyle w:val="c0"/>
                        <w:numPr>
                          <w:ilvl w:val="0"/>
                          <w:numId w:val="1"/>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Сочинить сказку о страхе, который беспокоит малыша, а в конце победить его.</w:t>
                      </w:r>
                    </w:p>
                    <w:p w:rsidR="00B31047" w:rsidRPr="008261DD" w:rsidRDefault="00B31047" w:rsidP="00B31047">
                      <w:pPr>
                        <w:rPr>
                          <w:b/>
                          <w:noProof/>
                          <w:color w:val="984806" w:themeColor="accent6" w:themeShade="80"/>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B31047" w:rsidRPr="008261DD" w:rsidRDefault="00B31047" w:rsidP="00B31047">
      <w:pPr>
        <w:pStyle w:val="c0"/>
        <w:numPr>
          <w:ilvl w:val="0"/>
          <w:numId w:val="3"/>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B31047" w:rsidRPr="008261DD" w:rsidRDefault="00B31047" w:rsidP="00B31047">
      <w:pPr>
        <w:pStyle w:val="c0"/>
        <w:numPr>
          <w:ilvl w:val="0"/>
          <w:numId w:val="3"/>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Общение со сверстниками на тему общего страха.</w:t>
      </w:r>
    </w:p>
    <w:p w:rsidR="00B31047" w:rsidRPr="008261DD" w:rsidRDefault="00B31047" w:rsidP="00B31047">
      <w:pPr>
        <w:pStyle w:val="c0"/>
        <w:numPr>
          <w:ilvl w:val="0"/>
          <w:numId w:val="3"/>
        </w:numPr>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 xml:space="preserve"> Поделиться страхом, который был в детстве и обязательно рассказать о том, как перестали бояться.</w:t>
      </w:r>
    </w:p>
    <w:p w:rsidR="00B31047" w:rsidRPr="008261DD" w:rsidRDefault="00B31047" w:rsidP="00B31047">
      <w:pPr>
        <w:pStyle w:val="c0"/>
        <w:numPr>
          <w:ilvl w:val="0"/>
          <w:numId w:val="3"/>
        </w:numPr>
        <w:shd w:val="clear" w:color="auto" w:fill="FFFFFF"/>
        <w:spacing w:before="0" w:beforeAutospacing="0" w:after="0" w:afterAutospacing="0"/>
        <w:rPr>
          <w:rStyle w:val="c1"/>
          <w:rFonts w:ascii="Calibri" w:hAnsi="Calibri" w:cs="Calibri"/>
          <w:color w:val="1F497D" w:themeColor="text2"/>
          <w:sz w:val="22"/>
          <w:szCs w:val="22"/>
        </w:rPr>
      </w:pPr>
      <w:r w:rsidRPr="008261DD">
        <w:rPr>
          <w:rStyle w:val="c1"/>
          <w:color w:val="1F497D" w:themeColor="text2"/>
          <w:sz w:val="22"/>
          <w:szCs w:val="22"/>
        </w:rPr>
        <w:t>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B31047" w:rsidRPr="008261DD" w:rsidRDefault="00B31047" w:rsidP="00B31047">
      <w:pPr>
        <w:pStyle w:val="c0"/>
        <w:shd w:val="clear" w:color="auto" w:fill="FFFFFF"/>
        <w:spacing w:before="0" w:beforeAutospacing="0" w:after="0" w:afterAutospacing="0"/>
        <w:ind w:left="720"/>
        <w:rPr>
          <w:rFonts w:ascii="Calibri" w:hAnsi="Calibri" w:cs="Calibri"/>
          <w:color w:val="1F497D" w:themeColor="text2"/>
          <w:sz w:val="22"/>
          <w:szCs w:val="22"/>
        </w:rPr>
      </w:pPr>
    </w:p>
    <w:p w:rsidR="00B31047" w:rsidRPr="008261DD" w:rsidRDefault="00B31047" w:rsidP="00B31047">
      <w:pPr>
        <w:pStyle w:val="c0"/>
        <w:shd w:val="clear" w:color="auto" w:fill="FFFFFF"/>
        <w:spacing w:before="0" w:beforeAutospacing="0" w:after="0" w:afterAutospacing="0"/>
        <w:rPr>
          <w:rFonts w:ascii="Calibri" w:hAnsi="Calibri" w:cs="Calibri"/>
          <w:color w:val="1F497D" w:themeColor="text2"/>
          <w:sz w:val="22"/>
          <w:szCs w:val="22"/>
        </w:rPr>
      </w:pPr>
      <w:r w:rsidRPr="008261DD">
        <w:rPr>
          <w:rStyle w:val="c1"/>
          <w:color w:val="1F497D" w:themeColor="text2"/>
          <w:sz w:val="22"/>
          <w:szCs w:val="22"/>
        </w:rPr>
        <w:t>Ни одна методика не поможет, если воспользоваться ими один раз, проводить их нужно регулярно.</w:t>
      </w:r>
    </w:p>
    <w:p w:rsidR="00B31047" w:rsidRDefault="00B31047" w:rsidP="008261DD">
      <w:pPr>
        <w:pStyle w:val="c0"/>
        <w:shd w:val="clear" w:color="auto" w:fill="FFFFFF"/>
        <w:spacing w:before="0" w:beforeAutospacing="0" w:after="0" w:afterAutospacing="0"/>
        <w:rPr>
          <w:rStyle w:val="c1"/>
          <w:color w:val="1F497D" w:themeColor="text2"/>
          <w:sz w:val="22"/>
          <w:szCs w:val="22"/>
        </w:rPr>
      </w:pPr>
      <w:r w:rsidRPr="008261DD">
        <w:rPr>
          <w:rStyle w:val="c1"/>
          <w:color w:val="1F497D" w:themeColor="text2"/>
          <w:sz w:val="22"/>
          <w:szCs w:val="22"/>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8261DD" w:rsidRDefault="00F02825" w:rsidP="008261DD">
      <w:pPr>
        <w:pStyle w:val="c0"/>
        <w:shd w:val="clear" w:color="auto" w:fill="FFFFFF"/>
        <w:spacing w:before="0" w:beforeAutospacing="0" w:after="0" w:afterAutospacing="0"/>
        <w:rPr>
          <w:rStyle w:val="c1"/>
          <w:color w:val="1F497D" w:themeColor="text2"/>
          <w:sz w:val="22"/>
          <w:szCs w:val="22"/>
        </w:rPr>
      </w:pPr>
      <w:r>
        <w:rPr>
          <w:noProof/>
        </w:rPr>
        <mc:AlternateContent>
          <mc:Choice Requires="wps">
            <w:drawing>
              <wp:anchor distT="0" distB="0" distL="114300" distR="114300" simplePos="0" relativeHeight="251663360" behindDoc="0" locked="0" layoutInCell="1" allowOverlap="1" wp14:anchorId="2A76403A" wp14:editId="158ABA94">
                <wp:simplePos x="0" y="0"/>
                <wp:positionH relativeFrom="column">
                  <wp:posOffset>304</wp:posOffset>
                </wp:positionH>
                <wp:positionV relativeFrom="paragraph">
                  <wp:posOffset>146823</wp:posOffset>
                </wp:positionV>
                <wp:extent cx="6496215" cy="310101"/>
                <wp:effectExtent l="0" t="0" r="0" b="0"/>
                <wp:wrapNone/>
                <wp:docPr id="5" name="Поле 5"/>
                <wp:cNvGraphicFramePr/>
                <a:graphic xmlns:a="http://schemas.openxmlformats.org/drawingml/2006/main">
                  <a:graphicData uri="http://schemas.microsoft.com/office/word/2010/wordprocessingShape">
                    <wps:wsp>
                      <wps:cNvSpPr txBox="1"/>
                      <wps:spPr>
                        <a:xfrm>
                          <a:off x="0" y="0"/>
                          <a:ext cx="6496215" cy="310101"/>
                        </a:xfrm>
                        <a:prstGeom prst="rect">
                          <a:avLst/>
                        </a:prstGeom>
                        <a:noFill/>
                        <a:ln>
                          <a:noFill/>
                        </a:ln>
                        <a:effectLst/>
                      </wps:spPr>
                      <wps:txbx>
                        <w:txbxContent>
                          <w:p w:rsidR="008261DD" w:rsidRPr="00F02825" w:rsidRDefault="00F02825" w:rsidP="008261DD">
                            <w:pPr>
                              <w:pStyle w:val="c0"/>
                              <w:shd w:val="clear" w:color="auto" w:fill="FFFFFF"/>
                              <w:spacing w:after="0"/>
                              <w:jc w:val="center"/>
                              <w:rPr>
                                <w:rFonts w:ascii="Calibri" w:hAnsi="Calibri" w:cs="Calibri"/>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02825">
                              <w:rPr>
                                <w:rFonts w:ascii="Calibri" w:hAnsi="Calibri" w:cs="Calibri"/>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Терпения Вам и здоровья Вашим деткам!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0;margin-top:11.55pt;width:511.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" filled="f" stroked="f">
                <v:textbox>
                  <w:txbxContent>
                    <w:p w:rsidR="008261DD" w:rsidRPr="00F02825" w:rsidRDefault="00F02825" w:rsidP="008261DD">
                      <w:pPr>
                        <w:pStyle w:val="c0"/>
                        <w:shd w:val="clear" w:color="auto" w:fill="FFFFFF"/>
                        <w:spacing w:after="0"/>
                        <w:jc w:val="center"/>
                        <w:rPr>
                          <w:rFonts w:ascii="Calibri" w:hAnsi="Calibri" w:cs="Calibri"/>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02825">
                        <w:rPr>
                          <w:rFonts w:ascii="Calibri" w:hAnsi="Calibri" w:cs="Calibri"/>
                          <w:b/>
                          <w:color w:val="1F497D" w:themeColor="text2"/>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Терпения Вам и здоровья Вашим деткам!</w:t>
                      </w:r>
                    </w:p>
                  </w:txbxContent>
                </v:textbox>
              </v:shape>
            </w:pict>
          </mc:Fallback>
        </mc:AlternateContent>
      </w:r>
    </w:p>
    <w:p w:rsidR="008261DD" w:rsidRDefault="008261DD" w:rsidP="008261DD">
      <w:pPr>
        <w:pStyle w:val="c0"/>
        <w:shd w:val="clear" w:color="auto" w:fill="FFFFFF"/>
        <w:spacing w:before="0" w:beforeAutospacing="0" w:after="0" w:afterAutospacing="0"/>
        <w:rPr>
          <w:rStyle w:val="c1"/>
          <w:color w:val="1F497D" w:themeColor="text2"/>
          <w:sz w:val="22"/>
          <w:szCs w:val="22"/>
        </w:rPr>
      </w:pPr>
    </w:p>
    <w:p w:rsidR="008261DD" w:rsidRDefault="008261DD" w:rsidP="008261DD">
      <w:pPr>
        <w:pStyle w:val="c0"/>
        <w:shd w:val="clear" w:color="auto" w:fill="FFFFFF"/>
        <w:spacing w:before="0" w:beforeAutospacing="0" w:after="0" w:afterAutospacing="0"/>
        <w:rPr>
          <w:rStyle w:val="c1"/>
          <w:color w:val="1F497D" w:themeColor="text2"/>
          <w:sz w:val="22"/>
          <w:szCs w:val="22"/>
        </w:rPr>
      </w:pPr>
    </w:p>
    <w:p w:rsidR="00A22076" w:rsidRDefault="00A22076" w:rsidP="008261DD">
      <w:pPr>
        <w:pStyle w:val="c0"/>
        <w:shd w:val="clear" w:color="auto" w:fill="FFFFFF"/>
        <w:spacing w:before="0" w:beforeAutospacing="0" w:after="0" w:afterAutospacing="0"/>
        <w:rPr>
          <w:rFonts w:ascii="Calibri" w:hAnsi="Calibri" w:cs="Calibri"/>
          <w:color w:val="1F497D" w:themeColor="text2"/>
          <w:sz w:val="20"/>
          <w:szCs w:val="20"/>
        </w:rPr>
      </w:pPr>
      <w:r>
        <w:rPr>
          <w:rFonts w:ascii="Calibri" w:hAnsi="Calibri" w:cs="Calibri"/>
          <w:color w:val="1F497D" w:themeColor="text2"/>
          <w:sz w:val="20"/>
          <w:szCs w:val="20"/>
        </w:rPr>
        <w:t xml:space="preserve">                                                                                                                                             Составила: воспитатель</w:t>
      </w:r>
      <w:bookmarkStart w:id="0" w:name="_GoBack"/>
      <w:bookmarkEnd w:id="0"/>
    </w:p>
    <w:p w:rsidR="008261DD" w:rsidRDefault="00A22076" w:rsidP="008261DD">
      <w:pPr>
        <w:pStyle w:val="c0"/>
        <w:shd w:val="clear" w:color="auto" w:fill="FFFFFF"/>
        <w:spacing w:before="0" w:beforeAutospacing="0" w:after="0" w:afterAutospacing="0"/>
        <w:rPr>
          <w:rFonts w:ascii="Calibri" w:hAnsi="Calibri" w:cs="Calibri"/>
          <w:color w:val="1F497D" w:themeColor="text2"/>
          <w:sz w:val="20"/>
          <w:szCs w:val="20"/>
        </w:rPr>
      </w:pPr>
      <w:r>
        <w:rPr>
          <w:rFonts w:ascii="Calibri" w:hAnsi="Calibri" w:cs="Calibri"/>
          <w:color w:val="1F497D" w:themeColor="text2"/>
          <w:sz w:val="20"/>
          <w:szCs w:val="20"/>
        </w:rPr>
        <w:t xml:space="preserve">                                                                                                                                             </w:t>
      </w:r>
      <w:proofErr w:type="spellStart"/>
      <w:r>
        <w:rPr>
          <w:rFonts w:ascii="Calibri" w:hAnsi="Calibri" w:cs="Calibri"/>
          <w:color w:val="1F497D" w:themeColor="text2"/>
          <w:sz w:val="20"/>
          <w:szCs w:val="20"/>
        </w:rPr>
        <w:t>Толчеева</w:t>
      </w:r>
      <w:proofErr w:type="spellEnd"/>
      <w:r>
        <w:rPr>
          <w:rFonts w:ascii="Calibri" w:hAnsi="Calibri" w:cs="Calibri"/>
          <w:color w:val="1F497D" w:themeColor="text2"/>
          <w:sz w:val="20"/>
          <w:szCs w:val="20"/>
        </w:rPr>
        <w:t xml:space="preserve"> Наталия Валерьевна</w:t>
      </w:r>
    </w:p>
    <w:p w:rsidR="00A22076" w:rsidRPr="008261DD" w:rsidRDefault="00A22076" w:rsidP="008261DD">
      <w:pPr>
        <w:pStyle w:val="c0"/>
        <w:shd w:val="clear" w:color="auto" w:fill="FFFFFF"/>
        <w:spacing w:before="0" w:beforeAutospacing="0" w:after="0" w:afterAutospacing="0"/>
        <w:rPr>
          <w:rFonts w:ascii="Calibri" w:hAnsi="Calibri" w:cs="Calibri"/>
          <w:color w:val="1F497D" w:themeColor="text2"/>
          <w:sz w:val="20"/>
          <w:szCs w:val="20"/>
        </w:rPr>
      </w:pPr>
      <w:r>
        <w:rPr>
          <w:rFonts w:ascii="Calibri" w:hAnsi="Calibri" w:cs="Calibri"/>
          <w:color w:val="1F497D" w:themeColor="text2"/>
          <w:sz w:val="20"/>
          <w:szCs w:val="20"/>
        </w:rPr>
        <w:lastRenderedPageBreak/>
        <w:t xml:space="preserve">                                                                                                                   </w:t>
      </w:r>
    </w:p>
    <w:sectPr w:rsidR="00A22076" w:rsidRPr="008261DD" w:rsidSect="008261DD">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7AA"/>
    <w:multiLevelType w:val="hybridMultilevel"/>
    <w:tmpl w:val="795C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06E13"/>
    <w:multiLevelType w:val="hybridMultilevel"/>
    <w:tmpl w:val="622C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127C62"/>
    <w:multiLevelType w:val="hybridMultilevel"/>
    <w:tmpl w:val="FB5C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2C"/>
    <w:rsid w:val="002A6E2C"/>
    <w:rsid w:val="00440C8E"/>
    <w:rsid w:val="008261DD"/>
    <w:rsid w:val="00A22076"/>
    <w:rsid w:val="00B31047"/>
    <w:rsid w:val="00F0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C8E"/>
    <w:rPr>
      <w:rFonts w:ascii="Tahoma" w:hAnsi="Tahoma" w:cs="Tahoma"/>
      <w:sz w:val="16"/>
      <w:szCs w:val="16"/>
    </w:rPr>
  </w:style>
  <w:style w:type="paragraph" w:customStyle="1" w:styleId="c0">
    <w:name w:val="c0"/>
    <w:basedOn w:val="a"/>
    <w:rsid w:val="00B31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C8E"/>
    <w:rPr>
      <w:rFonts w:ascii="Tahoma" w:hAnsi="Tahoma" w:cs="Tahoma"/>
      <w:sz w:val="16"/>
      <w:szCs w:val="16"/>
    </w:rPr>
  </w:style>
  <w:style w:type="paragraph" w:customStyle="1" w:styleId="c0">
    <w:name w:val="c0"/>
    <w:basedOn w:val="a"/>
    <w:rsid w:val="00B31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2332">
      <w:bodyDiv w:val="1"/>
      <w:marLeft w:val="0"/>
      <w:marRight w:val="0"/>
      <w:marTop w:val="0"/>
      <w:marBottom w:val="0"/>
      <w:divBdr>
        <w:top w:val="none" w:sz="0" w:space="0" w:color="auto"/>
        <w:left w:val="none" w:sz="0" w:space="0" w:color="auto"/>
        <w:bottom w:val="none" w:sz="0" w:space="0" w:color="auto"/>
        <w:right w:val="none" w:sz="0" w:space="0" w:color="auto"/>
      </w:divBdr>
    </w:div>
    <w:div w:id="1171063248">
      <w:bodyDiv w:val="1"/>
      <w:marLeft w:val="0"/>
      <w:marRight w:val="0"/>
      <w:marTop w:val="0"/>
      <w:marBottom w:val="0"/>
      <w:divBdr>
        <w:top w:val="none" w:sz="0" w:space="0" w:color="auto"/>
        <w:left w:val="none" w:sz="0" w:space="0" w:color="auto"/>
        <w:bottom w:val="none" w:sz="0" w:space="0" w:color="auto"/>
        <w:right w:val="none" w:sz="0" w:space="0" w:color="auto"/>
      </w:divBdr>
    </w:div>
    <w:div w:id="16324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77E6-F122-45EC-A90F-79C1F315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5</cp:revision>
  <cp:lastPrinted>2022-05-10T14:28:00Z</cp:lastPrinted>
  <dcterms:created xsi:type="dcterms:W3CDTF">2022-05-04T20:08:00Z</dcterms:created>
  <dcterms:modified xsi:type="dcterms:W3CDTF">2022-05-10T14:28:00Z</dcterms:modified>
</cp:coreProperties>
</file>